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57B" w:rsidRPr="00EF257B" w:rsidRDefault="00A8206C" w:rsidP="00EF257B">
      <w:pPr>
        <w:spacing w:line="580" w:lineRule="exact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EF257B">
        <w:rPr>
          <w:rFonts w:ascii="仿宋" w:eastAsia="仿宋" w:hAnsi="仿宋" w:cs="Times New Roman" w:hint="eastAsia"/>
          <w:b/>
          <w:sz w:val="36"/>
          <w:szCs w:val="36"/>
        </w:rPr>
        <w:t>关于开展2015年跨学科博士生指导教师</w:t>
      </w:r>
    </w:p>
    <w:p w:rsidR="00A8206C" w:rsidRPr="00EF257B" w:rsidRDefault="00A8206C" w:rsidP="00EF257B">
      <w:pPr>
        <w:spacing w:afterLines="50" w:after="156" w:line="580" w:lineRule="exact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EF257B">
        <w:rPr>
          <w:rFonts w:ascii="仿宋" w:eastAsia="仿宋" w:hAnsi="仿宋" w:cs="Times New Roman" w:hint="eastAsia"/>
          <w:b/>
          <w:sz w:val="36"/>
          <w:szCs w:val="36"/>
        </w:rPr>
        <w:t>资格评定工作的通知</w:t>
      </w:r>
    </w:p>
    <w:p w:rsidR="00A8206C" w:rsidRPr="009347FC" w:rsidRDefault="00A8206C" w:rsidP="00EF257B">
      <w:pPr>
        <w:spacing w:beforeLines="70" w:before="218" w:line="500" w:lineRule="exact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各学院、各学位评定分委员会：</w:t>
      </w:r>
    </w:p>
    <w:p w:rsidR="002C1665" w:rsidRPr="00414A4C" w:rsidRDefault="00A8206C" w:rsidP="00414A4C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根据《北京航空航天大学博士生指导教师资格评定办法（试行</w:t>
      </w:r>
      <w:r w:rsidRPr="009347FC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》</w:t>
      </w:r>
      <w:r w:rsidRPr="009347FC">
        <w:rPr>
          <w:rFonts w:ascii="宋体" w:eastAsia="宋体" w:hAnsi="宋体" w:cs="Times New Roman"/>
          <w:color w:val="000000"/>
          <w:kern w:val="0"/>
          <w:sz w:val="28"/>
          <w:szCs w:val="28"/>
        </w:rPr>
        <w:t>（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北航研字</w:t>
      </w:r>
      <w:r w:rsid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[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2015</w:t>
      </w:r>
      <w:r w:rsid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]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5号）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(</w:t>
      </w:r>
      <w:r w:rsidR="00420176"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简称</w:t>
      </w:r>
      <w:r w:rsidR="00420176"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《评定办法</w:t>
      </w:r>
      <w:r w:rsidR="00420176"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》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)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要求，</w:t>
      </w:r>
      <w:r w:rsidRPr="009347FC">
        <w:rPr>
          <w:rFonts w:ascii="宋体" w:eastAsia="宋体" w:hAnsi="宋体" w:cs="Times New Roman"/>
          <w:color w:val="000000"/>
          <w:kern w:val="0"/>
          <w:sz w:val="28"/>
          <w:szCs w:val="28"/>
        </w:rPr>
        <w:t>开展</w:t>
      </w:r>
      <w:r w:rsid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</w:t>
      </w:r>
      <w:r w:rsidR="00420176">
        <w:rPr>
          <w:rFonts w:ascii="宋体" w:eastAsia="宋体" w:hAnsi="宋体" w:cs="Times New Roman"/>
          <w:color w:val="000000"/>
          <w:kern w:val="0"/>
          <w:sz w:val="28"/>
          <w:szCs w:val="28"/>
        </w:rPr>
        <w:t>015</w:t>
      </w:r>
      <w:r w:rsid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年</w:t>
      </w:r>
      <w:r w:rsidR="00FA4D07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跨学科博士生指导教师资格评定</w:t>
      </w:r>
      <w:r w:rsidRPr="009347FC">
        <w:rPr>
          <w:rFonts w:ascii="宋体" w:eastAsia="宋体" w:hAnsi="宋体" w:cs="Times New Roman"/>
          <w:color w:val="000000"/>
          <w:kern w:val="0"/>
          <w:sz w:val="28"/>
          <w:szCs w:val="28"/>
        </w:rPr>
        <w:t>工作，现将有关事项通知如下：</w:t>
      </w:r>
      <w:r w:rsidR="00710B85" w:rsidRPr="009347FC">
        <w:rPr>
          <w:rFonts w:ascii="宋体" w:eastAsia="宋体" w:hAnsi="宋体" w:cs="Times New Roman"/>
          <w:color w:val="000000"/>
          <w:kern w:val="0"/>
          <w:sz w:val="28"/>
          <w:szCs w:val="28"/>
        </w:rPr>
        <w:t xml:space="preserve"> </w:t>
      </w:r>
    </w:p>
    <w:p w:rsidR="000A29C3" w:rsidRPr="009347FC" w:rsidRDefault="000A29C3" w:rsidP="000A29C3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9347FC">
        <w:rPr>
          <w:rFonts w:ascii="黑体" w:eastAsia="黑体" w:hAnsi="黑体" w:cs="Times New Roman" w:hint="eastAsia"/>
          <w:b/>
          <w:bCs/>
          <w:sz w:val="28"/>
          <w:szCs w:val="28"/>
        </w:rPr>
        <w:t>一、工作安排及说明</w:t>
      </w:r>
    </w:p>
    <w:p w:rsidR="00420176" w:rsidRDefault="00420176" w:rsidP="009347FC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1、</w:t>
      </w:r>
      <w:r w:rsidRPr="00414A4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学科交叉对博士生培养、学科发展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有</w:t>
      </w:r>
      <w:r w:rsidRPr="00414A4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重要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作用</w:t>
      </w:r>
      <w:r w:rsidRPr="00414A4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710B85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鼓励教师在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跨度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较大的</w:t>
      </w:r>
      <w:r w:rsid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第二个一级学科申请博士生指导教师资格（简称“跨学科</w:t>
      </w:r>
      <w:r w:rsidR="00804CD3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="00710B85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”），</w:t>
      </w:r>
      <w:r w:rsidR="00C72F28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申请人最多可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</w:t>
      </w:r>
      <w:r w:rsidR="00C72F28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两个一级学科申请</w:t>
      </w:r>
      <w:r w:rsidR="000026B9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博士生指导教师</w:t>
      </w:r>
      <w:r w:rsidR="000146A0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420176" w:rsidRDefault="00420176" w:rsidP="009347FC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8650F7" w:rsidRP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培养</w:t>
      </w:r>
      <w:r w:rsidR="008650F7" w:rsidRP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博士生</w:t>
      </w:r>
      <w:r w:rsid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时</w:t>
      </w:r>
      <w:r w:rsidR="008650F7">
        <w:rPr>
          <w:rFonts w:ascii="宋体" w:eastAsia="宋体" w:hAnsi="宋体" w:cs="Times New Roman"/>
          <w:color w:val="000000"/>
          <w:kern w:val="0"/>
          <w:sz w:val="28"/>
          <w:szCs w:val="28"/>
        </w:rPr>
        <w:t>，应严格</w:t>
      </w:r>
      <w:r w:rsidR="008650F7" w:rsidRPr="001E2A7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执行相关学科的要求，</w:t>
      </w:r>
      <w:r w:rsidR="008650F7" w:rsidRP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博士生的培养管理和研究成果归学生所在学科，导师的署名可以是</w:t>
      </w:r>
      <w:r w:rsidR="008650F7" w:rsidRPr="008650F7">
        <w:rPr>
          <w:rFonts w:ascii="宋体" w:eastAsia="宋体" w:hAnsi="宋体" w:cs="Times New Roman"/>
          <w:color w:val="000000"/>
          <w:kern w:val="0"/>
          <w:sz w:val="28"/>
          <w:szCs w:val="28"/>
        </w:rPr>
        <w:t>其所在学院</w:t>
      </w:r>
      <w:r w:rsidR="008650F7" w:rsidRP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D87E54" w:rsidRDefault="008650F7" w:rsidP="009347FC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评定</w:t>
      </w:r>
      <w:r w:rsidR="00804CD3">
        <w:rPr>
          <w:rFonts w:ascii="宋体" w:eastAsia="宋体" w:hAnsi="宋体" w:cs="Times New Roman"/>
          <w:color w:val="000000"/>
          <w:kern w:val="0"/>
          <w:sz w:val="28"/>
          <w:szCs w:val="28"/>
        </w:rPr>
        <w:t>为</w:t>
      </w:r>
      <w:r w:rsidR="00702F51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后</w:t>
      </w:r>
      <w:r w:rsidR="00D87E54"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应对</w:t>
      </w:r>
      <w:r w:rsidR="00D87E54">
        <w:rPr>
          <w:rFonts w:ascii="宋体" w:eastAsia="宋体" w:hAnsi="宋体" w:cs="Times New Roman"/>
          <w:color w:val="000000"/>
          <w:kern w:val="0"/>
          <w:sz w:val="28"/>
          <w:szCs w:val="28"/>
        </w:rPr>
        <w:t>其科研成果进行合理划分，</w:t>
      </w:r>
      <w:r w:rsidR="0039336B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需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要参加第二学科的</w:t>
      </w:r>
      <w:r w:rsidR="00D87E54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</w:t>
      </w:r>
      <w:r w:rsidR="0039336B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博导年审，</w:t>
      </w:r>
      <w:r w:rsidR="00D87E54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年审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通过</w:t>
      </w:r>
      <w:r w:rsidR="00D87E54">
        <w:rPr>
          <w:rFonts w:ascii="宋体" w:eastAsia="宋体" w:hAnsi="宋体" w:cs="Times New Roman"/>
          <w:color w:val="000000"/>
          <w:kern w:val="0"/>
          <w:sz w:val="28"/>
          <w:szCs w:val="28"/>
        </w:rPr>
        <w:t>后才能列入</w:t>
      </w:r>
      <w:r w:rsidR="00D87E54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第二学科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D87E54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目录</w:t>
      </w:r>
      <w:r w:rsidR="00D87E54">
        <w:rPr>
          <w:rFonts w:ascii="宋体" w:eastAsia="宋体" w:hAnsi="宋体" w:cs="Times New Roman"/>
          <w:color w:val="000000"/>
          <w:kern w:val="0"/>
          <w:sz w:val="28"/>
          <w:szCs w:val="28"/>
        </w:rPr>
        <w:t>。</w:t>
      </w:r>
    </w:p>
    <w:p w:rsidR="007137A8" w:rsidRPr="00420176" w:rsidRDefault="00D87E54" w:rsidP="00420176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4、</w:t>
      </w:r>
      <w:r w:rsidR="007137A8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跨学科申请博导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分为以下</w:t>
      </w:r>
      <w:r w:rsidR="007137A8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三种情况：</w:t>
      </w:r>
    </w:p>
    <w:p w:rsidR="00464269" w:rsidRDefault="007137A8" w:rsidP="00420176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（1）</w:t>
      </w:r>
      <w:r w:rsidR="00D87E54" w:rsidRPr="00E50D54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跨</w:t>
      </w:r>
      <w:r w:rsidR="00D87E54" w:rsidRPr="00E50D54">
        <w:rPr>
          <w:rFonts w:ascii="宋体" w:eastAsia="宋体" w:hAnsi="宋体" w:cs="Times New Roman"/>
          <w:b/>
          <w:color w:val="000000"/>
          <w:kern w:val="0"/>
          <w:sz w:val="28"/>
          <w:szCs w:val="28"/>
        </w:rPr>
        <w:t>本学院一级学科</w:t>
      </w:r>
      <w:r w:rsidR="00D87E54">
        <w:rPr>
          <w:rFonts w:ascii="宋体" w:eastAsia="宋体" w:hAnsi="宋体" w:cs="Times New Roman"/>
          <w:color w:val="000000"/>
          <w:kern w:val="0"/>
          <w:sz w:val="28"/>
          <w:szCs w:val="28"/>
        </w:rPr>
        <w:t>：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="00D87E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认为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其部分</w:t>
      </w:r>
      <w:r w:rsidR="004023BB" w:rsidRPr="001E2A7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研究方向更</w:t>
      </w:r>
      <w:r w:rsidR="004023BB" w:rsidRPr="001E2A7C">
        <w:rPr>
          <w:rFonts w:ascii="宋体" w:eastAsia="宋体" w:hAnsi="宋体" w:cs="Times New Roman"/>
          <w:color w:val="000000"/>
          <w:kern w:val="0"/>
          <w:sz w:val="28"/>
          <w:szCs w:val="28"/>
        </w:rPr>
        <w:t>适合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授权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本</w:t>
      </w:r>
      <w:r w:rsidR="004023BB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学院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的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另一个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一级学科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进行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博士生培养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（各</w:t>
      </w:r>
      <w:r w:rsidR="004023BB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学院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授权学科见附件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），</w:t>
      </w:r>
      <w:r w:rsidR="004023BB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可以申请</w:t>
      </w:r>
      <w:r w:rsidR="00804CD3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跨学科博导资格</w:t>
      </w:r>
      <w:r w:rsidR="004023BB">
        <w:rPr>
          <w:rFonts w:ascii="宋体" w:eastAsia="宋体" w:hAnsi="宋体" w:cs="Times New Roman"/>
          <w:color w:val="000000"/>
          <w:kern w:val="0"/>
          <w:sz w:val="28"/>
          <w:szCs w:val="28"/>
        </w:rPr>
        <w:t>，但</w:t>
      </w:r>
      <w:r w:rsidR="00302DA6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</w:t>
      </w:r>
      <w:r w:rsidR="004023BB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名额</w:t>
      </w:r>
      <w:r w:rsidR="00464269">
        <w:rPr>
          <w:rFonts w:ascii="宋体" w:eastAsia="宋体" w:hAnsi="宋体" w:cs="Times New Roman"/>
          <w:color w:val="000000"/>
          <w:kern w:val="0"/>
          <w:sz w:val="28"/>
          <w:szCs w:val="28"/>
        </w:rPr>
        <w:t>占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用</w:t>
      </w:r>
      <w:r w:rsidR="00464269">
        <w:rPr>
          <w:rFonts w:ascii="宋体" w:eastAsia="宋体" w:hAnsi="宋体" w:cs="Times New Roman"/>
          <w:color w:val="000000"/>
          <w:kern w:val="0"/>
          <w:sz w:val="28"/>
          <w:szCs w:val="28"/>
        </w:rPr>
        <w:t>申请人在本学院取得的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</w:t>
      </w:r>
      <w:r w:rsid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167BAD">
        <w:rPr>
          <w:rFonts w:ascii="宋体" w:hAnsi="宋体" w:hint="eastAsia"/>
          <w:color w:val="000000"/>
          <w:kern w:val="0"/>
          <w:sz w:val="28"/>
          <w:szCs w:val="28"/>
        </w:rPr>
        <w:t>不能以</w:t>
      </w:r>
      <w:r w:rsidR="00167BAD">
        <w:rPr>
          <w:rFonts w:ascii="宋体" w:hAnsi="宋体" w:hint="eastAsia"/>
          <w:color w:val="000000"/>
          <w:kern w:val="0"/>
          <w:sz w:val="28"/>
          <w:szCs w:val="28"/>
        </w:rPr>
        <w:t>此申请</w:t>
      </w:r>
      <w:r w:rsidR="00464269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学校的</w:t>
      </w:r>
      <w:r w:rsidR="00464269" w:rsidRP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学科交叉培养博士生招生专项计划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</w:t>
      </w:r>
      <w:r w:rsid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B74260" w:rsidRPr="00B74260" w:rsidRDefault="00464269" w:rsidP="00464269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2</w:t>
      </w:r>
      <w:r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Pr="00E50D54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跨</w:t>
      </w:r>
      <w:r w:rsidR="00167BAD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学院</w:t>
      </w:r>
      <w:r w:rsidRPr="00E50D54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相近学科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：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由于在不同</w:t>
      </w:r>
      <w:r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一级学科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之间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6102DA">
        <w:rPr>
          <w:rFonts w:ascii="宋体" w:eastAsia="宋体" w:hAnsi="宋体" w:cs="Times New Roman"/>
          <w:color w:val="000000"/>
          <w:kern w:val="0"/>
          <w:sz w:val="28"/>
          <w:szCs w:val="28"/>
        </w:rPr>
        <w:t>部分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二</w:t>
      </w:r>
      <w:r w:rsidR="00804CD3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级学科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研究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方向</w:t>
      </w:r>
      <w:r w:rsidR="006102D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存在</w:t>
      </w:r>
      <w:r w:rsidR="00F848B0">
        <w:rPr>
          <w:rFonts w:ascii="宋体" w:eastAsia="宋体" w:hAnsi="宋体" w:cs="Times New Roman"/>
          <w:color w:val="000000"/>
          <w:kern w:val="0"/>
          <w:sz w:val="28"/>
          <w:szCs w:val="28"/>
        </w:rPr>
        <w:t>交叉</w:t>
      </w:r>
      <w:r w:rsidR="006102D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重叠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804CD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参见</w:t>
      </w:r>
      <w:r w:rsidR="001E3B5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本</w:t>
      </w:r>
      <w:r w:rsid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通知附</w:t>
      </w:r>
      <w:r w:rsidR="001E3B5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表</w:t>
      </w:r>
      <w:r w:rsid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列出的“</w:t>
      </w:r>
      <w:r w:rsidR="001E3B53" w:rsidRP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部分</w:t>
      </w:r>
      <w:r w:rsidR="001E3B53" w:rsidRPr="001E3B5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研究</w:t>
      </w:r>
      <w:r w:rsidR="001E3B53" w:rsidRP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方向</w:t>
      </w:r>
      <w:r w:rsidR="001E3B53" w:rsidRPr="001E3B5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存在</w:t>
      </w:r>
      <w:r w:rsidR="001E3B53" w:rsidRP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交叉</w:t>
      </w:r>
      <w:r w:rsidR="001E3B53" w:rsidRPr="001E3B5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重叠的</w:t>
      </w:r>
      <w:r w:rsidR="001E3B53" w:rsidRP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学科</w:t>
      </w:r>
      <w:r w:rsidR="001E3B53">
        <w:rPr>
          <w:rFonts w:ascii="宋体" w:eastAsia="宋体" w:hAnsi="宋体" w:cs="Times New Roman"/>
          <w:color w:val="000000"/>
          <w:kern w:val="0"/>
          <w:sz w:val="28"/>
          <w:szCs w:val="28"/>
        </w:rPr>
        <w:t>”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；如果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实际培养博士生的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两个二</w:t>
      </w:r>
      <w:r w:rsidR="009F09F0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级学科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的研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lastRenderedPageBreak/>
        <w:t>究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方向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比较接近</w:t>
      </w:r>
      <w:r w:rsidR="009F09F0"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 w:rsidR="009F09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不鼓励申请</w:t>
      </w:r>
      <w:r w:rsidR="009F09F0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跨学科博导资格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；</w:t>
      </w:r>
      <w:r w:rsidR="00B7426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如果申请人认为</w:t>
      </w:r>
      <w:r w:rsidR="00167BAD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确</w:t>
      </w:r>
      <w:r w:rsidR="00B7426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有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必要，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允许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申请</w:t>
      </w:r>
      <w:r w:rsidR="00B74260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跨学科博导资格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但</w:t>
      </w:r>
      <w:r w:rsidR="00B74260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</w:t>
      </w:r>
      <w:r w:rsidR="00B74260"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名额</w:t>
      </w:r>
      <w:r w:rsidR="00302DA6">
        <w:rPr>
          <w:rFonts w:ascii="宋体" w:eastAsia="宋体" w:hAnsi="宋体" w:cs="Times New Roman"/>
          <w:color w:val="000000"/>
          <w:kern w:val="0"/>
          <w:sz w:val="28"/>
          <w:szCs w:val="28"/>
        </w:rPr>
        <w:t>占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用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申请人在本学院取得的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</w:t>
      </w:r>
      <w:r w:rsidR="00B7426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（即</w:t>
      </w:r>
      <w:r w:rsidR="00231E1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将</w:t>
      </w:r>
      <w:r w:rsidR="00231E19">
        <w:rPr>
          <w:rFonts w:ascii="宋体" w:eastAsia="宋体" w:hAnsi="宋体" w:cs="Times New Roman"/>
          <w:color w:val="000000"/>
          <w:kern w:val="0"/>
          <w:sz w:val="28"/>
          <w:szCs w:val="28"/>
        </w:rPr>
        <w:t>在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本学院取得的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指标调剂</w:t>
      </w:r>
      <w:r w:rsidR="0015779C">
        <w:rPr>
          <w:rFonts w:ascii="宋体" w:eastAsia="宋体" w:hAnsi="宋体" w:cs="Times New Roman"/>
          <w:color w:val="000000"/>
          <w:kern w:val="0"/>
          <w:sz w:val="28"/>
          <w:szCs w:val="28"/>
        </w:rPr>
        <w:t>到</w:t>
      </w:r>
      <w:r w:rsidR="00231E1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第二</w:t>
      </w:r>
      <w:r w:rsidR="00231E19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学科</w:t>
      </w:r>
      <w:r w:rsidR="00231E1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所在</w:t>
      </w:r>
      <w:r w:rsidR="00231E19">
        <w:rPr>
          <w:rFonts w:ascii="宋体" w:eastAsia="宋体" w:hAnsi="宋体" w:cs="Times New Roman"/>
          <w:color w:val="000000"/>
          <w:kern w:val="0"/>
          <w:sz w:val="28"/>
          <w:szCs w:val="28"/>
        </w:rPr>
        <w:t>学院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="00B7426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167BAD">
        <w:rPr>
          <w:rFonts w:ascii="宋体" w:hAnsi="宋体" w:hint="eastAsia"/>
          <w:color w:val="000000"/>
          <w:kern w:val="0"/>
          <w:sz w:val="28"/>
          <w:szCs w:val="28"/>
        </w:rPr>
        <w:t>不能以此申请</w:t>
      </w:r>
      <w:r w:rsidR="00B74260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学校的</w:t>
      </w:r>
      <w:r w:rsidR="00B74260" w:rsidRP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学科交叉培养博士生招生专项计划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</w:t>
      </w:r>
      <w:r w:rsidR="00B7426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EA0A9E" w:rsidRDefault="007137A8" w:rsidP="00420176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3</w:t>
      </w:r>
      <w:r w:rsidRPr="0042017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167BAD" w:rsidRPr="00167BAD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跨</w:t>
      </w:r>
      <w:r w:rsidR="00167BAD" w:rsidRPr="00167BAD">
        <w:rPr>
          <w:rFonts w:ascii="宋体" w:eastAsia="宋体" w:hAnsi="宋体" w:cs="Times New Roman"/>
          <w:b/>
          <w:color w:val="000000"/>
          <w:kern w:val="0"/>
          <w:sz w:val="28"/>
          <w:szCs w:val="28"/>
        </w:rPr>
        <w:t>学院</w:t>
      </w:r>
      <w:bookmarkStart w:id="0" w:name="_GoBack"/>
      <w:bookmarkEnd w:id="0"/>
      <w:r w:rsidR="00EA0A9E" w:rsidRPr="00E50D54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跨</w:t>
      </w:r>
      <w:r w:rsidR="00E50D54">
        <w:rPr>
          <w:rFonts w:ascii="宋体" w:eastAsia="宋体" w:hAnsi="宋体" w:cs="Times New Roman" w:hint="eastAsia"/>
          <w:b/>
          <w:color w:val="000000"/>
          <w:kern w:val="0"/>
          <w:sz w:val="28"/>
          <w:szCs w:val="28"/>
        </w:rPr>
        <w:t>度</w:t>
      </w:r>
      <w:r w:rsidR="00EA0A9E" w:rsidRPr="00E50D54">
        <w:rPr>
          <w:rFonts w:ascii="宋体" w:eastAsia="宋体" w:hAnsi="宋体" w:cs="Times New Roman"/>
          <w:b/>
          <w:color w:val="000000"/>
          <w:kern w:val="0"/>
          <w:sz w:val="28"/>
          <w:szCs w:val="28"/>
        </w:rPr>
        <w:t>较大学科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：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鼓励在跨度较大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两个</w:t>
      </w:r>
      <w:r w:rsidR="00EA0A9E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一级学科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之间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进行交叉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、招生培养</w:t>
      </w:r>
      <w:r w:rsidR="00EA0A9E" w:rsidRPr="008650F7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博士生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，获得</w:t>
      </w:r>
      <w:r w:rsidR="00EA0A9E" w:rsidRPr="009347F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跨学科博导资格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后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可以</w:t>
      </w:r>
      <w:r w:rsidR="00167BAD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学校的</w:t>
      </w:r>
      <w:r w:rsidR="00EA0A9E" w:rsidRP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学科交叉培养博士生招生专项计划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指标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；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但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如果</w:t>
      </w:r>
      <w:r w:rsidR="00EA0A9E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申请人员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多，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需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答辩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通过</w:t>
      </w:r>
      <w:r w:rsidR="00302DA6">
        <w:rPr>
          <w:rFonts w:ascii="宋体" w:eastAsia="宋体" w:hAnsi="宋体" w:cs="Times New Roman"/>
          <w:color w:val="000000"/>
          <w:kern w:val="0"/>
          <w:sz w:val="28"/>
          <w:szCs w:val="28"/>
        </w:rPr>
        <w:t>后</w:t>
      </w:r>
      <w:r w:rsidR="0015779C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才能</w:t>
      </w:r>
      <w:r w:rsidR="00302DA6">
        <w:rPr>
          <w:rFonts w:ascii="宋体" w:eastAsia="宋体" w:hAnsi="宋体" w:cs="Times New Roman"/>
          <w:color w:val="000000"/>
          <w:kern w:val="0"/>
          <w:sz w:val="28"/>
          <w:szCs w:val="28"/>
        </w:rPr>
        <w:t>获得</w:t>
      </w:r>
      <w:r w:rsidR="00302DA6" w:rsidRPr="00464269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专项计划</w:t>
      </w:r>
      <w:r w:rsidR="00302DA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E50D5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招生</w:t>
      </w:r>
      <w:r w:rsidR="00302DA6">
        <w:rPr>
          <w:rFonts w:ascii="宋体" w:eastAsia="宋体" w:hAnsi="宋体" w:cs="Times New Roman"/>
          <w:color w:val="000000"/>
          <w:kern w:val="0"/>
          <w:sz w:val="28"/>
          <w:szCs w:val="28"/>
        </w:rPr>
        <w:t>指标</w:t>
      </w:r>
      <w:r w:rsidR="00EA0A9E">
        <w:rPr>
          <w:rFonts w:ascii="宋体" w:eastAsia="宋体" w:hAnsi="宋体" w:cs="Times New Roman"/>
          <w:color w:val="000000"/>
          <w:kern w:val="0"/>
          <w:sz w:val="28"/>
          <w:szCs w:val="28"/>
        </w:rPr>
        <w:t>。</w:t>
      </w:r>
    </w:p>
    <w:p w:rsidR="002C7348" w:rsidRPr="00414A4C" w:rsidRDefault="002C7348" w:rsidP="002C7348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、如果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申请人已在</w:t>
      </w:r>
      <w:r w:rsidRPr="002C734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第二学科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形成</w:t>
      </w:r>
      <w:r w:rsidRPr="002C734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稳定的研究方向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科研成果比较突出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对该学科的博士生培养和学科建设有促进作用，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相关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学院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学位评定分委员会(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简称“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”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)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应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予以积极支持。</w:t>
      </w:r>
    </w:p>
    <w:p w:rsidR="000A29C3" w:rsidRPr="000A29C3" w:rsidRDefault="000A29C3" w:rsidP="000A29C3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0A29C3">
        <w:rPr>
          <w:rFonts w:ascii="黑体" w:eastAsia="黑体" w:hAnsi="黑体" w:cs="Times New Roman" w:hint="eastAsia"/>
          <w:b/>
          <w:bCs/>
          <w:sz w:val="28"/>
          <w:szCs w:val="28"/>
        </w:rPr>
        <w:t>二、</w:t>
      </w:r>
      <w:r w:rsidR="009B7962" w:rsidRPr="009B7962">
        <w:rPr>
          <w:rFonts w:ascii="黑体" w:eastAsia="黑体" w:hAnsi="黑体" w:cs="Times New Roman" w:hint="eastAsia"/>
          <w:b/>
          <w:bCs/>
          <w:sz w:val="28"/>
          <w:szCs w:val="28"/>
        </w:rPr>
        <w:t>跨学科申请博导</w:t>
      </w:r>
      <w:r w:rsidR="009B7962">
        <w:rPr>
          <w:rFonts w:ascii="黑体" w:eastAsia="黑体" w:hAnsi="黑体" w:cs="Times New Roman" w:hint="eastAsia"/>
          <w:b/>
          <w:bCs/>
          <w:sz w:val="28"/>
          <w:szCs w:val="28"/>
        </w:rPr>
        <w:t>的</w:t>
      </w:r>
      <w:r w:rsidR="009B7962" w:rsidRPr="000A29C3">
        <w:rPr>
          <w:rFonts w:ascii="黑体" w:eastAsia="黑体" w:hAnsi="黑体" w:cs="Times New Roman" w:hint="eastAsia"/>
          <w:b/>
          <w:bCs/>
          <w:sz w:val="28"/>
          <w:szCs w:val="28"/>
        </w:rPr>
        <w:t>要求</w:t>
      </w:r>
    </w:p>
    <w:p w:rsidR="009B7962" w:rsidRPr="001015A5" w:rsidRDefault="009B7962" w:rsidP="001015A5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跨学科申请博士生指导教师须满足以下要求：</w:t>
      </w:r>
    </w:p>
    <w:p w:rsidR="009B7962" w:rsidRPr="001015A5" w:rsidRDefault="00A65B09" w:rsidP="001015A5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）申请人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在第一学科</w:t>
      </w:r>
      <w:r w:rsidR="001015A5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通过博导年审,并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已培养毕业至少一名博士生，在第二学科有稳定的研究方向并且达到</w:t>
      </w:r>
      <w:r w:rsidR="001015A5"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《评定办法</w:t>
      </w:r>
      <w:r w:rsidR="001015A5"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》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中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科研基本要求的 50%以上。</w:t>
      </w:r>
    </w:p>
    <w:p w:rsidR="009B7962" w:rsidRPr="001015A5" w:rsidRDefault="00A65B09" w:rsidP="001015A5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人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提交第二学科的科研成果不能与</w:t>
      </w:r>
      <w:r w:rsidR="001015A5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其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提交第一学科</w:t>
      </w:r>
      <w:r w:rsidR="001015A5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博导年审</w:t>
      </w:r>
      <w:r w:rsidR="009B7962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的科研成果重复，如果科研获奖、科研项目确实属于跨学科，可根据学科贡献大小按比例划分。</w:t>
      </w:r>
    </w:p>
    <w:p w:rsidR="00C72F28" w:rsidRPr="001015A5" w:rsidRDefault="00A65B09" w:rsidP="001015A5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各</w:t>
      </w:r>
      <w:r w:rsidR="001015A5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可以</w:t>
      </w:r>
      <w:r w:rsidR="001015A5">
        <w:rPr>
          <w:rFonts w:ascii="宋体" w:eastAsia="宋体" w:hAnsi="宋体" w:cs="Times New Roman"/>
          <w:color w:val="000000"/>
          <w:kern w:val="0"/>
          <w:sz w:val="28"/>
          <w:szCs w:val="28"/>
        </w:rPr>
        <w:t>根据</w:t>
      </w:r>
      <w:r w:rsidR="00C72F28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1015A5">
        <w:rPr>
          <w:rFonts w:ascii="宋体" w:eastAsia="宋体" w:hAnsi="宋体" w:cs="Times New Roman"/>
          <w:color w:val="000000"/>
          <w:kern w:val="0"/>
          <w:sz w:val="28"/>
          <w:szCs w:val="28"/>
        </w:rPr>
        <w:t>具体情况和本学科发展的需要，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参考</w:t>
      </w:r>
      <w:r w:rsidR="001015A5">
        <w:rPr>
          <w:rFonts w:ascii="宋体" w:eastAsia="宋体" w:hAnsi="宋体" w:cs="Times New Roman"/>
          <w:color w:val="000000"/>
          <w:kern w:val="0"/>
          <w:sz w:val="28"/>
          <w:szCs w:val="28"/>
        </w:rPr>
        <w:t>上述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要求</w:t>
      </w:r>
      <w:r w:rsidR="001015A5"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自行确定</w:t>
      </w:r>
      <w:r w:rsidR="001015A5" w:rsidRP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科研基本要求50%</w:t>
      </w:r>
      <w:r w:rsidR="001015A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的标准</w:t>
      </w:r>
      <w:r w:rsidR="001015A5">
        <w:rPr>
          <w:rFonts w:ascii="宋体" w:eastAsia="宋体" w:hAnsi="宋体" w:cs="Times New Roman"/>
          <w:color w:val="000000"/>
          <w:kern w:val="0"/>
          <w:sz w:val="28"/>
          <w:szCs w:val="28"/>
        </w:rPr>
        <w:t>。</w:t>
      </w:r>
    </w:p>
    <w:p w:rsidR="000A29C3" w:rsidRPr="000A29C3" w:rsidRDefault="000A29C3" w:rsidP="000A29C3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0A29C3">
        <w:rPr>
          <w:rFonts w:ascii="黑体" w:eastAsia="黑体" w:hAnsi="黑体" w:cs="Times New Roman" w:hint="eastAsia"/>
          <w:b/>
          <w:bCs/>
          <w:sz w:val="28"/>
          <w:szCs w:val="28"/>
        </w:rPr>
        <w:t>三、报送材料</w:t>
      </w:r>
      <w:r w:rsidR="007B7234">
        <w:rPr>
          <w:rFonts w:ascii="黑体" w:eastAsia="黑体" w:hAnsi="黑体" w:cs="Times New Roman" w:hint="eastAsia"/>
          <w:b/>
          <w:bCs/>
          <w:sz w:val="28"/>
          <w:szCs w:val="28"/>
        </w:rPr>
        <w:t>要求</w:t>
      </w:r>
    </w:p>
    <w:p w:rsidR="003660D3" w:rsidRPr="00AC7443" w:rsidRDefault="003660D3" w:rsidP="00AC7443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AC7443">
        <w:rPr>
          <w:rFonts w:ascii="宋体" w:hAnsi="宋体" w:hint="eastAsia"/>
          <w:b/>
          <w:color w:val="000000"/>
          <w:kern w:val="0"/>
          <w:sz w:val="28"/>
          <w:szCs w:val="28"/>
        </w:rPr>
        <w:t>1、申请人</w:t>
      </w:r>
      <w:r w:rsidR="007B7234" w:rsidRPr="00AC7443">
        <w:rPr>
          <w:rFonts w:ascii="宋体" w:hAnsi="宋体" w:hint="eastAsia"/>
          <w:b/>
          <w:color w:val="000000"/>
          <w:kern w:val="0"/>
          <w:sz w:val="28"/>
          <w:szCs w:val="28"/>
        </w:rPr>
        <w:t>填</w:t>
      </w:r>
      <w:r w:rsidRPr="00AC7443">
        <w:rPr>
          <w:rFonts w:ascii="宋体" w:hAnsi="宋体" w:hint="eastAsia"/>
          <w:b/>
          <w:color w:val="000000"/>
          <w:kern w:val="0"/>
          <w:sz w:val="28"/>
          <w:szCs w:val="28"/>
        </w:rPr>
        <w:t>报材料</w:t>
      </w:r>
      <w:r w:rsidR="007B7234" w:rsidRPr="00AC7443">
        <w:rPr>
          <w:rFonts w:ascii="宋体" w:hAnsi="宋体" w:hint="eastAsia"/>
          <w:b/>
          <w:color w:val="000000"/>
          <w:kern w:val="0"/>
          <w:sz w:val="28"/>
          <w:szCs w:val="28"/>
        </w:rPr>
        <w:t>要求</w:t>
      </w:r>
    </w:p>
    <w:p w:rsidR="00AC7443" w:rsidRPr="00B64A15" w:rsidRDefault="009F37DF" w:rsidP="00AC7443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申请人填写《北京航空航天大学跨学科博士生指导教师申请表》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AC7443">
        <w:rPr>
          <w:rFonts w:ascii="宋体" w:hAnsi="宋体"/>
          <w:color w:val="000000"/>
          <w:kern w:val="0"/>
          <w:sz w:val="28"/>
          <w:szCs w:val="28"/>
        </w:rPr>
        <w:t>简称“</w:t>
      </w:r>
      <w:r w:rsidR="00AC7443"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”</w:t>
      </w:r>
      <w:r w:rsidR="00AC7443">
        <w:rPr>
          <w:rFonts w:ascii="宋体" w:hAnsi="宋体"/>
          <w:color w:val="000000"/>
          <w:kern w:val="0"/>
          <w:sz w:val="28"/>
          <w:szCs w:val="28"/>
        </w:rPr>
        <w:t>）</w:t>
      </w:r>
      <w:r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表中填写</w:t>
      </w:r>
      <w:r w:rsidR="00AC7443">
        <w:rPr>
          <w:rFonts w:ascii="宋体" w:hAnsi="宋体"/>
          <w:color w:val="000000"/>
          <w:kern w:val="0"/>
          <w:sz w:val="28"/>
          <w:szCs w:val="28"/>
        </w:rPr>
        <w:t>内容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的截止</w:t>
      </w:r>
      <w:r w:rsidR="00AC7443" w:rsidRPr="00B64A15">
        <w:rPr>
          <w:rFonts w:ascii="宋体" w:hAnsi="宋体" w:hint="eastAsia"/>
          <w:color w:val="000000"/>
          <w:kern w:val="0"/>
          <w:sz w:val="28"/>
          <w:szCs w:val="28"/>
        </w:rPr>
        <w:t>时间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="00AC7443" w:rsidRPr="00B64A15">
        <w:rPr>
          <w:rFonts w:ascii="宋体" w:hAnsi="宋体" w:hint="eastAsia"/>
          <w:color w:val="000000"/>
          <w:kern w:val="0"/>
          <w:sz w:val="28"/>
          <w:szCs w:val="28"/>
        </w:rPr>
        <w:t>2015年</w:t>
      </w:r>
      <w:r w:rsidR="00AC7443">
        <w:rPr>
          <w:rFonts w:ascii="宋体" w:hAnsi="宋体"/>
          <w:color w:val="000000"/>
          <w:kern w:val="0"/>
          <w:sz w:val="28"/>
          <w:szCs w:val="28"/>
        </w:rPr>
        <w:t>4</w:t>
      </w:r>
      <w:r w:rsidR="00AC7443" w:rsidRPr="00B64A15">
        <w:rPr>
          <w:rFonts w:ascii="宋体" w:hAnsi="宋体" w:hint="eastAsia"/>
          <w:color w:val="000000"/>
          <w:kern w:val="0"/>
          <w:sz w:val="28"/>
          <w:szCs w:val="28"/>
        </w:rPr>
        <w:t>月</w:t>
      </w:r>
      <w:r w:rsidR="00AC7443">
        <w:rPr>
          <w:rFonts w:ascii="宋体" w:hAnsi="宋体"/>
          <w:color w:val="000000"/>
          <w:kern w:val="0"/>
          <w:sz w:val="28"/>
          <w:szCs w:val="28"/>
        </w:rPr>
        <w:t>30</w:t>
      </w:r>
      <w:r w:rsidR="00AC7443" w:rsidRPr="00B64A15">
        <w:rPr>
          <w:rFonts w:ascii="宋体" w:hAnsi="宋体" w:hint="eastAsia"/>
          <w:color w:val="000000"/>
          <w:kern w:val="0"/>
          <w:sz w:val="28"/>
          <w:szCs w:val="28"/>
        </w:rPr>
        <w:t>日</w:t>
      </w:r>
      <w:r w:rsidR="00AC7443"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:rsidR="00AC7443" w:rsidRPr="00B64A15" w:rsidRDefault="00AC7443" w:rsidP="00AC7443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lastRenderedPageBreak/>
        <w:t>每位申请人准备“北京航空航天大学的资料袋”1个，并在资料袋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上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注明：申请人姓名、所在学院、</w:t>
      </w:r>
      <w:r>
        <w:rPr>
          <w:rFonts w:ascii="宋体" w:hAnsi="宋体" w:hint="eastAsia"/>
          <w:color w:val="000000"/>
          <w:kern w:val="0"/>
          <w:sz w:val="28"/>
          <w:szCs w:val="28"/>
        </w:rPr>
        <w:t>申报第二个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一级学科名称及其代码。资料袋内提供申请表（A4纸双面打印，原件1份，复印件1</w:t>
      </w:r>
      <w:r>
        <w:rPr>
          <w:rFonts w:ascii="宋体" w:hAnsi="宋体"/>
          <w:color w:val="000000"/>
          <w:kern w:val="0"/>
          <w:sz w:val="28"/>
          <w:szCs w:val="28"/>
        </w:rPr>
        <w:t>5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份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复印件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可以没有</w:t>
      </w:r>
      <w:r w:rsidR="00B67380">
        <w:rPr>
          <w:rFonts w:ascii="宋体" w:hAnsi="宋体" w:hint="eastAsia"/>
          <w:color w:val="000000"/>
          <w:kern w:val="0"/>
          <w:sz w:val="28"/>
          <w:szCs w:val="28"/>
        </w:rPr>
        <w:t>第二</w:t>
      </w:r>
      <w:r w:rsidR="00B67380" w:rsidRPr="00B64A15">
        <w:rPr>
          <w:rFonts w:ascii="宋体" w:hAnsi="宋体" w:hint="eastAsia"/>
          <w:color w:val="000000"/>
          <w:kern w:val="0"/>
          <w:sz w:val="28"/>
          <w:szCs w:val="28"/>
        </w:rPr>
        <w:t>学科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</w:t>
      </w:r>
      <w:r w:rsidR="00B67380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B67380">
        <w:rPr>
          <w:rFonts w:ascii="宋体" w:hAnsi="宋体"/>
          <w:color w:val="000000"/>
          <w:kern w:val="0"/>
          <w:sz w:val="28"/>
          <w:szCs w:val="28"/>
        </w:rPr>
        <w:t>或学院</w:t>
      </w:r>
      <w:r w:rsidR="00B67380"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>
        <w:rPr>
          <w:rFonts w:ascii="宋体" w:hAnsi="宋体"/>
          <w:color w:val="000000"/>
          <w:kern w:val="0"/>
          <w:sz w:val="28"/>
          <w:szCs w:val="28"/>
        </w:rPr>
        <w:t>签字盖章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原件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需</w:t>
      </w:r>
      <w:r>
        <w:rPr>
          <w:rFonts w:ascii="宋体" w:hAnsi="宋体"/>
          <w:color w:val="000000"/>
          <w:kern w:val="0"/>
          <w:sz w:val="28"/>
          <w:szCs w:val="28"/>
        </w:rPr>
        <w:t>签字盖章）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/>
          <w:color w:val="000000"/>
          <w:kern w:val="0"/>
          <w:sz w:val="28"/>
          <w:szCs w:val="28"/>
        </w:rPr>
        <w:t>但</w:t>
      </w:r>
      <w:r>
        <w:rPr>
          <w:rFonts w:ascii="宋体" w:hAnsi="宋体" w:hint="eastAsia"/>
          <w:color w:val="000000"/>
          <w:kern w:val="0"/>
          <w:sz w:val="28"/>
          <w:szCs w:val="28"/>
        </w:rPr>
        <w:t>其他</w:t>
      </w:r>
      <w:r>
        <w:rPr>
          <w:rFonts w:ascii="宋体" w:hAnsi="宋体"/>
          <w:color w:val="000000"/>
          <w:kern w:val="0"/>
          <w:sz w:val="28"/>
          <w:szCs w:val="28"/>
        </w:rPr>
        <w:t>内容应与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原件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一致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）。</w:t>
      </w:r>
    </w:p>
    <w:p w:rsidR="00AC7443" w:rsidRPr="00B64A15" w:rsidRDefault="00AC7443" w:rsidP="00AC7443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申请表电子版</w:t>
      </w:r>
      <w:r w:rsidR="00B67380">
        <w:rPr>
          <w:rFonts w:ascii="宋体" w:hAnsi="宋体" w:hint="eastAsia"/>
          <w:color w:val="000000"/>
          <w:kern w:val="0"/>
          <w:sz w:val="28"/>
          <w:szCs w:val="28"/>
        </w:rPr>
        <w:t>和纸质</w:t>
      </w:r>
      <w:r w:rsidR="00B67380">
        <w:rPr>
          <w:rFonts w:ascii="宋体" w:hAnsi="宋体"/>
          <w:color w:val="000000"/>
          <w:kern w:val="0"/>
          <w:sz w:val="28"/>
          <w:szCs w:val="28"/>
        </w:rPr>
        <w:t>材料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送</w:t>
      </w:r>
      <w:r w:rsidR="00B67380">
        <w:rPr>
          <w:rFonts w:ascii="宋体" w:hAnsi="宋体" w:hint="eastAsia"/>
          <w:color w:val="000000"/>
          <w:kern w:val="0"/>
          <w:sz w:val="28"/>
          <w:szCs w:val="28"/>
        </w:rPr>
        <w:t>交第二</w:t>
      </w:r>
      <w:r w:rsidR="00B67380" w:rsidRPr="00B64A15">
        <w:rPr>
          <w:rFonts w:ascii="宋体" w:hAnsi="宋体" w:hint="eastAsia"/>
          <w:color w:val="000000"/>
          <w:kern w:val="0"/>
          <w:sz w:val="28"/>
          <w:szCs w:val="28"/>
        </w:rPr>
        <w:t>学科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所属学院学位分委员会办公室联系人（一般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研究生教务秘书，以各学院要求为准）。</w:t>
      </w:r>
    </w:p>
    <w:p w:rsidR="003660D3" w:rsidRPr="005D5C6B" w:rsidRDefault="003660D3" w:rsidP="005D5C6B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5D5C6B">
        <w:rPr>
          <w:rFonts w:ascii="宋体" w:hAnsi="宋体" w:hint="eastAsia"/>
          <w:b/>
          <w:color w:val="000000"/>
          <w:kern w:val="0"/>
          <w:sz w:val="28"/>
          <w:szCs w:val="28"/>
        </w:rPr>
        <w:t>2、</w:t>
      </w:r>
      <w:r w:rsidR="005E00AB" w:rsidRPr="005D5C6B">
        <w:rPr>
          <w:rFonts w:ascii="宋体" w:hAnsi="宋体" w:hint="eastAsia"/>
          <w:b/>
          <w:color w:val="000000"/>
          <w:kern w:val="0"/>
          <w:sz w:val="28"/>
          <w:szCs w:val="28"/>
        </w:rPr>
        <w:t>学位分委员会报送材料</w:t>
      </w:r>
      <w:r w:rsidR="007B7234" w:rsidRPr="005D5C6B">
        <w:rPr>
          <w:rFonts w:ascii="宋体" w:hAnsi="宋体" w:hint="eastAsia"/>
          <w:b/>
          <w:color w:val="000000"/>
          <w:kern w:val="0"/>
          <w:sz w:val="28"/>
          <w:szCs w:val="28"/>
        </w:rPr>
        <w:t>要求</w:t>
      </w:r>
    </w:p>
    <w:p w:rsidR="005D5C6B" w:rsidRPr="005D5C6B" w:rsidRDefault="00294030" w:rsidP="00776194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5D5C6B">
        <w:rPr>
          <w:rFonts w:ascii="宋体" w:hAnsi="宋体" w:hint="eastAsia"/>
          <w:color w:val="000000"/>
          <w:kern w:val="0"/>
          <w:sz w:val="28"/>
          <w:szCs w:val="28"/>
        </w:rPr>
        <w:t>第二学科学位分委员会办公室填写《2015年跨学科申请博士生指导教师人员名单汇总表》，将汇总表命名为“XX学院-2015年跨学科申请博士生指导教师人员名单汇总表”，发送至研究生院学科建设处邮箱，</w:t>
      </w:r>
      <w:r w:rsidR="005D5C6B" w:rsidRPr="00B64A15">
        <w:rPr>
          <w:rFonts w:ascii="宋体" w:hAnsi="宋体" w:hint="eastAsia"/>
          <w:color w:val="000000"/>
          <w:kern w:val="0"/>
          <w:sz w:val="28"/>
          <w:szCs w:val="28"/>
        </w:rPr>
        <w:t>将汇总表、学位分委员会会议纪要以及申请人的纸</w:t>
      </w:r>
      <w:r w:rsidR="005D5C6B">
        <w:rPr>
          <w:rFonts w:ascii="宋体" w:hAnsi="宋体" w:hint="eastAsia"/>
          <w:color w:val="000000"/>
          <w:kern w:val="0"/>
          <w:sz w:val="28"/>
          <w:szCs w:val="28"/>
        </w:rPr>
        <w:t>质</w:t>
      </w:r>
      <w:r w:rsidR="005D5C6B" w:rsidRPr="00B64A15">
        <w:rPr>
          <w:rFonts w:ascii="宋体" w:hAnsi="宋体" w:hint="eastAsia"/>
          <w:color w:val="000000"/>
          <w:kern w:val="0"/>
          <w:sz w:val="28"/>
          <w:szCs w:val="28"/>
        </w:rPr>
        <w:t>材料汇总，交至研究生院学科建设处。</w:t>
      </w:r>
    </w:p>
    <w:p w:rsidR="000A29C3" w:rsidRPr="000A29C3" w:rsidRDefault="000A29C3" w:rsidP="000A29C3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0A29C3">
        <w:rPr>
          <w:rFonts w:ascii="黑体" w:eastAsia="黑体" w:hAnsi="黑体" w:cs="Times New Roman" w:hint="eastAsia"/>
          <w:b/>
          <w:bCs/>
          <w:sz w:val="28"/>
          <w:szCs w:val="28"/>
        </w:rPr>
        <w:t>四、工作流程与时间安排</w:t>
      </w:r>
    </w:p>
    <w:p w:rsidR="001C259D" w:rsidRPr="00776194" w:rsidRDefault="008A1990" w:rsidP="00776194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本人申请</w:t>
      </w:r>
      <w:r w:rsidR="007540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：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2015年5月</w:t>
      </w:r>
      <w:r w:rsidR="007540B5"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日前，申请人根据通知要求填写申请表，将电子版及纸板材料</w:t>
      </w:r>
      <w:r w:rsidR="007540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送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交至第二学科所属学院学位分委员会办公室。</w:t>
      </w:r>
    </w:p>
    <w:p w:rsidR="007540B5" w:rsidRPr="00B64A15" w:rsidRDefault="008A1990" w:rsidP="007540B5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7540B5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第二学科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学位分委员会审核</w:t>
      </w:r>
      <w:r w:rsidR="007540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：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</w:t>
      </w:r>
      <w:r w:rsidR="007540B5">
        <w:rPr>
          <w:rFonts w:ascii="宋体" w:hAnsi="宋体" w:hint="eastAsia"/>
          <w:color w:val="000000"/>
          <w:kern w:val="0"/>
          <w:sz w:val="28"/>
          <w:szCs w:val="28"/>
        </w:rPr>
        <w:t>1</w:t>
      </w:r>
      <w:r w:rsidR="007540B5">
        <w:rPr>
          <w:rFonts w:ascii="宋体" w:hAnsi="宋体"/>
          <w:color w:val="000000"/>
          <w:kern w:val="0"/>
          <w:sz w:val="28"/>
          <w:szCs w:val="28"/>
        </w:rPr>
        <w:t>8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日</w:t>
      </w:r>
      <w:r w:rsidR="007540B5">
        <w:rPr>
          <w:rFonts w:ascii="宋体" w:hAnsi="宋体" w:hint="eastAsia"/>
          <w:color w:val="000000"/>
          <w:kern w:val="0"/>
          <w:sz w:val="28"/>
          <w:szCs w:val="28"/>
        </w:rPr>
        <w:t>前</w:t>
      </w:r>
      <w:r w:rsidR="007540B5">
        <w:rPr>
          <w:rFonts w:ascii="宋体" w:hAnsi="宋体"/>
          <w:color w:val="000000"/>
          <w:kern w:val="0"/>
          <w:sz w:val="28"/>
          <w:szCs w:val="28"/>
        </w:rPr>
        <w:t>，</w:t>
      </w:r>
      <w:r w:rsidR="007540B5">
        <w:rPr>
          <w:rFonts w:ascii="宋体" w:hAnsi="宋体" w:hint="eastAsia"/>
          <w:color w:val="000000"/>
          <w:kern w:val="0"/>
          <w:sz w:val="28"/>
          <w:szCs w:val="28"/>
        </w:rPr>
        <w:t>各</w:t>
      </w:r>
      <w:r w:rsidR="007540B5">
        <w:rPr>
          <w:rFonts w:ascii="宋体" w:hAnsi="宋体"/>
          <w:color w:val="000000"/>
          <w:kern w:val="0"/>
          <w:sz w:val="28"/>
          <w:szCs w:val="28"/>
        </w:rPr>
        <w:t>学院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学位分委员会召开会议，对申请人的申报材料进行审查，根据</w:t>
      </w:r>
      <w:r w:rsidR="007540B5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跨学科博导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的相关要求</w:t>
      </w:r>
      <w:r w:rsidR="007540B5">
        <w:rPr>
          <w:rFonts w:ascii="宋体" w:eastAsia="宋体" w:hAnsi="宋体" w:cs="Times New Roman"/>
          <w:color w:val="000000"/>
          <w:kern w:val="0"/>
          <w:sz w:val="28"/>
          <w:szCs w:val="28"/>
        </w:rPr>
        <w:t>和本学科发展的需要，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进行表决</w:t>
      </w:r>
      <w:r>
        <w:rPr>
          <w:rFonts w:ascii="宋体" w:hAnsi="宋体" w:hint="eastAsia"/>
          <w:color w:val="000000"/>
          <w:kern w:val="0"/>
          <w:sz w:val="28"/>
          <w:szCs w:val="28"/>
        </w:rPr>
        <w:t>推荐</w:t>
      </w:r>
      <w:r w:rsidR="007540B5" w:rsidRPr="00B64A15">
        <w:rPr>
          <w:rFonts w:ascii="宋体" w:hAnsi="宋体" w:hint="eastAsia"/>
          <w:color w:val="000000"/>
          <w:kern w:val="0"/>
          <w:sz w:val="28"/>
          <w:szCs w:val="28"/>
        </w:rPr>
        <w:t>，并填写《学位分委员会会议纪要》。</w:t>
      </w:r>
    </w:p>
    <w:p w:rsidR="004700D8" w:rsidRDefault="008A1990" w:rsidP="004700D8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4700D8">
        <w:rPr>
          <w:rFonts w:ascii="宋体" w:eastAsia="宋体" w:hAnsi="宋体" w:cs="Times New Roman"/>
          <w:color w:val="000000"/>
          <w:kern w:val="0"/>
          <w:sz w:val="28"/>
          <w:szCs w:val="28"/>
        </w:rPr>
        <w:t>3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学位分委员会提交材料</w:t>
      </w:r>
      <w:r w:rsid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：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2015年5月2</w:t>
      </w:r>
      <w:r w:rsidR="004700D8">
        <w:rPr>
          <w:rFonts w:ascii="宋体" w:hAnsi="宋体"/>
          <w:color w:val="000000"/>
          <w:kern w:val="0"/>
          <w:sz w:val="28"/>
          <w:szCs w:val="28"/>
        </w:rPr>
        <w:t>6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日前，各学位分委员会</w:t>
      </w:r>
      <w:r w:rsidR="004700D8">
        <w:rPr>
          <w:rFonts w:ascii="宋体" w:hAnsi="宋体" w:hint="eastAsia"/>
          <w:color w:val="000000"/>
          <w:kern w:val="0"/>
          <w:sz w:val="28"/>
          <w:szCs w:val="28"/>
        </w:rPr>
        <w:t>按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要求</w:t>
      </w:r>
      <w:r w:rsidR="004700D8">
        <w:rPr>
          <w:rFonts w:ascii="宋体" w:hAnsi="宋体" w:hint="eastAsia"/>
          <w:color w:val="000000"/>
          <w:kern w:val="0"/>
          <w:sz w:val="28"/>
          <w:szCs w:val="28"/>
        </w:rPr>
        <w:t>将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汇总名单</w:t>
      </w:r>
      <w:r w:rsidR="004700D8">
        <w:rPr>
          <w:rFonts w:ascii="宋体" w:hAnsi="宋体" w:hint="eastAsia"/>
          <w:color w:val="000000"/>
          <w:kern w:val="0"/>
          <w:sz w:val="28"/>
          <w:szCs w:val="28"/>
        </w:rPr>
        <w:t>及</w:t>
      </w:r>
      <w:r w:rsidR="004700D8">
        <w:rPr>
          <w:rFonts w:ascii="宋体" w:hAnsi="宋体"/>
          <w:color w:val="000000"/>
          <w:kern w:val="0"/>
          <w:sz w:val="28"/>
          <w:szCs w:val="28"/>
        </w:rPr>
        <w:t>申请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材料</w:t>
      </w:r>
      <w:r w:rsidR="004700D8">
        <w:rPr>
          <w:rFonts w:ascii="宋体" w:hAnsi="宋体" w:hint="eastAsia"/>
          <w:color w:val="000000"/>
          <w:kern w:val="0"/>
          <w:sz w:val="28"/>
          <w:szCs w:val="28"/>
        </w:rPr>
        <w:t>提交</w:t>
      </w:r>
      <w:r w:rsidR="004700D8" w:rsidRPr="00B64A15">
        <w:rPr>
          <w:rFonts w:ascii="宋体" w:hAnsi="宋体" w:hint="eastAsia"/>
          <w:color w:val="000000"/>
          <w:kern w:val="0"/>
          <w:sz w:val="28"/>
          <w:szCs w:val="28"/>
        </w:rPr>
        <w:t>研究生院学科建设处。</w:t>
      </w:r>
    </w:p>
    <w:p w:rsidR="004700D8" w:rsidRPr="004700D8" w:rsidRDefault="008A1990" w:rsidP="004700D8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4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1C259D" w:rsidRPr="0077619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专家评审</w:t>
      </w:r>
      <w:r w:rsid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：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2015年6月1</w:t>
      </w:r>
      <w:r w:rsidR="004700D8" w:rsidRPr="004700D8"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日前，研究生院学科建设处组织专家评审。</w:t>
      </w:r>
    </w:p>
    <w:p w:rsidR="004700D8" w:rsidRPr="004700D8" w:rsidRDefault="008A1990" w:rsidP="004700D8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4700D8" w:rsidRPr="004700D8"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校学位评定委员会审定</w:t>
      </w:r>
      <w:r w:rsid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：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研究生院学科建设处将专家评选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lastRenderedPageBreak/>
        <w:t>通过人员材料提交校学位评定委员会审核，按照表决要求确定通过</w:t>
      </w:r>
      <w:r w:rsidR="004700D8" w:rsidRPr="004700D8">
        <w:rPr>
          <w:rFonts w:ascii="宋体" w:eastAsia="宋体" w:hAnsi="宋体" w:cs="Times New Roman"/>
          <w:color w:val="000000"/>
          <w:kern w:val="0"/>
          <w:sz w:val="28"/>
          <w:szCs w:val="28"/>
        </w:rPr>
        <w:t>人员</w:t>
      </w:r>
      <w:r w:rsidR="004700D8" w:rsidRPr="004700D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名单。</w:t>
      </w:r>
    </w:p>
    <w:p w:rsidR="004E08B3" w:rsidRPr="004E08B3" w:rsidRDefault="004E08B3" w:rsidP="004E08B3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4E08B3">
        <w:rPr>
          <w:rFonts w:ascii="黑体" w:eastAsia="黑体" w:hAnsi="黑体" w:cs="Times New Roman" w:hint="eastAsia"/>
          <w:b/>
          <w:bCs/>
          <w:sz w:val="28"/>
          <w:szCs w:val="28"/>
        </w:rPr>
        <w:t>五、研究生院学科建设处联系方式</w:t>
      </w:r>
    </w:p>
    <w:p w:rsidR="004E08B3" w:rsidRPr="004E08B3" w:rsidRDefault="004E08B3" w:rsidP="004E08B3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E08B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联系人：周力             联系电话：</w:t>
      </w:r>
      <w:r w:rsidRPr="004E08B3">
        <w:rPr>
          <w:rFonts w:ascii="宋体" w:eastAsia="宋体" w:hAnsi="宋体" w:cs="Times New Roman"/>
          <w:color w:val="000000"/>
          <w:kern w:val="0"/>
          <w:sz w:val="28"/>
          <w:szCs w:val="28"/>
        </w:rPr>
        <w:t>8231</w:t>
      </w:r>
      <w:r w:rsidRPr="004E08B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5899</w:t>
      </w:r>
    </w:p>
    <w:p w:rsidR="004E08B3" w:rsidRPr="004E08B3" w:rsidRDefault="004E08B3" w:rsidP="004E08B3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E08B3">
        <w:rPr>
          <w:rFonts w:ascii="宋体" w:eastAsia="宋体" w:hAnsi="宋体" w:cs="Times New Roman"/>
          <w:color w:val="000000"/>
          <w:kern w:val="0"/>
          <w:sz w:val="28"/>
          <w:szCs w:val="28"/>
        </w:rPr>
        <w:t>电子邮件：</w:t>
      </w:r>
      <w:hyperlink r:id="rId7" w:history="1">
        <w:r w:rsidRPr="004E08B3">
          <w:rPr>
            <w:rFonts w:ascii="宋体" w:eastAsia="宋体" w:hAnsi="宋体" w:cs="Times New Roman"/>
            <w:color w:val="000000"/>
            <w:kern w:val="0"/>
            <w:sz w:val="28"/>
            <w:szCs w:val="28"/>
          </w:rPr>
          <w:t>bhxkb@buaa.edu.cn</w:t>
        </w:r>
      </w:hyperlink>
    </w:p>
    <w:p w:rsidR="004E08B3" w:rsidRPr="004E08B3" w:rsidRDefault="004E08B3" w:rsidP="004E08B3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4E08B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办公</w:t>
      </w:r>
      <w:r w:rsidRPr="004E08B3">
        <w:rPr>
          <w:rFonts w:ascii="宋体" w:eastAsia="宋体" w:hAnsi="宋体" w:cs="Times New Roman"/>
          <w:color w:val="000000"/>
          <w:kern w:val="0"/>
          <w:sz w:val="28"/>
          <w:szCs w:val="28"/>
        </w:rPr>
        <w:t>地点：办公楼东</w:t>
      </w:r>
      <w:r w:rsidRPr="004E08B3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409</w:t>
      </w:r>
    </w:p>
    <w:p w:rsidR="004E08B3" w:rsidRPr="004E08B3" w:rsidRDefault="004E08B3" w:rsidP="004E08B3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</w:p>
    <w:p w:rsidR="004E08B3" w:rsidRPr="00364485" w:rsidRDefault="004E08B3" w:rsidP="004E08B3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4E08B3" w:rsidRPr="00364485" w:rsidRDefault="004E08B3" w:rsidP="004E08B3">
      <w:pPr>
        <w:spacing w:beforeLines="20" w:before="62" w:line="500" w:lineRule="exact"/>
        <w:ind w:firstLineChars="900" w:firstLine="252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北京航空航天大学学位评定委员会办公室</w:t>
      </w:r>
    </w:p>
    <w:p w:rsidR="004E08B3" w:rsidRPr="00364485" w:rsidRDefault="004E08B3" w:rsidP="004E08B3">
      <w:pPr>
        <w:spacing w:beforeLines="20" w:before="62" w:line="500" w:lineRule="exact"/>
        <w:ind w:firstLineChars="1150" w:firstLine="322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二</w:t>
      </w:r>
      <w:r>
        <w:rPr>
          <w:rFonts w:ascii="宋体" w:hAnsi="宋体" w:hint="eastAsia"/>
          <w:color w:val="000000"/>
          <w:kern w:val="0"/>
          <w:sz w:val="28"/>
          <w:szCs w:val="28"/>
        </w:rPr>
        <w:t>○</w:t>
      </w: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一五年四月二十</w:t>
      </w:r>
      <w:r>
        <w:rPr>
          <w:rFonts w:ascii="宋体" w:hAnsi="宋体" w:hint="eastAsia"/>
          <w:color w:val="000000"/>
          <w:kern w:val="0"/>
          <w:sz w:val="28"/>
          <w:szCs w:val="28"/>
        </w:rPr>
        <w:t>二</w:t>
      </w: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日</w:t>
      </w:r>
    </w:p>
    <w:p w:rsidR="004700D8" w:rsidRDefault="004700D8">
      <w:pPr>
        <w:widowControl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br w:type="page"/>
      </w:r>
    </w:p>
    <w:p w:rsidR="00D12EA6" w:rsidRPr="003B61FF" w:rsidRDefault="000A30C1" w:rsidP="004027D7">
      <w:pPr>
        <w:spacing w:beforeLines="20" w:before="62" w:afterLines="50" w:after="156" w:line="520" w:lineRule="exact"/>
        <w:jc w:val="center"/>
        <w:rPr>
          <w:rFonts w:ascii="黑体" w:eastAsia="黑体" w:hAnsi="Calibri" w:cs="Times New Roman"/>
          <w:sz w:val="28"/>
          <w:szCs w:val="28"/>
        </w:rPr>
      </w:pPr>
      <w:r w:rsidRPr="005314C4">
        <w:rPr>
          <w:rFonts w:ascii="黑体" w:eastAsia="黑体" w:hAnsi="黑体" w:cs="Times New Roman" w:hint="eastAsia"/>
          <w:b/>
          <w:bCs/>
          <w:sz w:val="28"/>
          <w:szCs w:val="28"/>
        </w:rPr>
        <w:lastRenderedPageBreak/>
        <w:t>附</w:t>
      </w:r>
      <w:r w:rsidR="003B61FF">
        <w:rPr>
          <w:rFonts w:ascii="黑体" w:eastAsia="黑体" w:hAnsi="黑体" w:cs="Times New Roman" w:hint="eastAsia"/>
          <w:b/>
          <w:bCs/>
          <w:sz w:val="28"/>
          <w:szCs w:val="28"/>
        </w:rPr>
        <w:t>表</w:t>
      </w:r>
      <w:r w:rsidR="004700D8">
        <w:rPr>
          <w:rFonts w:ascii="黑体" w:eastAsia="黑体" w:hAnsi="黑体" w:cs="Times New Roman" w:hint="eastAsia"/>
          <w:b/>
          <w:bCs/>
          <w:sz w:val="28"/>
          <w:szCs w:val="28"/>
        </w:rPr>
        <w:t xml:space="preserve">  </w:t>
      </w:r>
      <w:r w:rsidR="003B61FF" w:rsidRPr="003B61FF">
        <w:rPr>
          <w:rFonts w:ascii="黑体" w:eastAsia="黑体" w:hAnsi="Calibri" w:cs="Times New Roman"/>
          <w:sz w:val="28"/>
          <w:szCs w:val="28"/>
        </w:rPr>
        <w:t>部分</w:t>
      </w:r>
      <w:r w:rsidR="003B61FF" w:rsidRPr="003B61FF">
        <w:rPr>
          <w:rFonts w:ascii="黑体" w:eastAsia="黑体" w:hAnsi="Calibri" w:cs="Times New Roman" w:hint="eastAsia"/>
          <w:sz w:val="28"/>
          <w:szCs w:val="28"/>
        </w:rPr>
        <w:t>研究</w:t>
      </w:r>
      <w:r w:rsidR="003B61FF" w:rsidRPr="003B61FF">
        <w:rPr>
          <w:rFonts w:ascii="黑体" w:eastAsia="黑体" w:hAnsi="Calibri" w:cs="Times New Roman"/>
          <w:sz w:val="28"/>
          <w:szCs w:val="28"/>
        </w:rPr>
        <w:t>方向</w:t>
      </w:r>
      <w:r w:rsidR="003B61FF" w:rsidRPr="003B61FF">
        <w:rPr>
          <w:rFonts w:ascii="黑体" w:eastAsia="黑体" w:hAnsi="Calibri" w:cs="Times New Roman" w:hint="eastAsia"/>
          <w:sz w:val="28"/>
          <w:szCs w:val="28"/>
        </w:rPr>
        <w:t>存在</w:t>
      </w:r>
      <w:r w:rsidR="003B61FF" w:rsidRPr="003B61FF">
        <w:rPr>
          <w:rFonts w:ascii="黑体" w:eastAsia="黑体" w:hAnsi="Calibri" w:cs="Times New Roman"/>
          <w:sz w:val="28"/>
          <w:szCs w:val="28"/>
        </w:rPr>
        <w:t>交叉</w:t>
      </w:r>
      <w:r w:rsidR="003B61FF" w:rsidRPr="003B61FF">
        <w:rPr>
          <w:rFonts w:ascii="黑体" w:eastAsia="黑体" w:hAnsi="Calibri" w:cs="Times New Roman" w:hint="eastAsia"/>
          <w:sz w:val="28"/>
          <w:szCs w:val="28"/>
        </w:rPr>
        <w:t>重叠</w:t>
      </w:r>
      <w:r w:rsidR="003B61FF">
        <w:rPr>
          <w:rFonts w:ascii="黑体" w:eastAsia="黑体" w:hAnsi="Calibri" w:cs="Times New Roman" w:hint="eastAsia"/>
          <w:sz w:val="28"/>
          <w:szCs w:val="28"/>
        </w:rPr>
        <w:t>的</w:t>
      </w:r>
      <w:r w:rsidR="003B61FF">
        <w:rPr>
          <w:rFonts w:ascii="黑体" w:eastAsia="黑体" w:hAnsi="Calibri" w:cs="Times New Roman"/>
          <w:sz w:val="28"/>
          <w:szCs w:val="28"/>
        </w:rPr>
        <w:t>学科</w:t>
      </w:r>
    </w:p>
    <w:tbl>
      <w:tblPr>
        <w:tblStyle w:val="1"/>
        <w:tblW w:w="9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9"/>
        <w:gridCol w:w="2789"/>
        <w:gridCol w:w="6054"/>
      </w:tblGrid>
      <w:tr w:rsidR="00D12EA6" w:rsidRPr="00065583" w:rsidTr="00DC7F82">
        <w:trPr>
          <w:trHeight w:val="475"/>
          <w:jc w:val="center"/>
        </w:trPr>
        <w:tc>
          <w:tcPr>
            <w:tcW w:w="629" w:type="dxa"/>
            <w:vAlign w:val="center"/>
          </w:tcPr>
          <w:p w:rsidR="00D12EA6" w:rsidRPr="004027D7" w:rsidRDefault="00D12EA6" w:rsidP="00530F4C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4027D7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序号</w:t>
            </w:r>
          </w:p>
        </w:tc>
        <w:tc>
          <w:tcPr>
            <w:tcW w:w="2789" w:type="dxa"/>
            <w:vAlign w:val="center"/>
          </w:tcPr>
          <w:p w:rsidR="00D12EA6" w:rsidRPr="004027D7" w:rsidRDefault="00D12EA6" w:rsidP="00530F4C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4027D7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一级学科名称</w:t>
            </w:r>
          </w:p>
        </w:tc>
        <w:tc>
          <w:tcPr>
            <w:tcW w:w="6054" w:type="dxa"/>
            <w:vAlign w:val="center"/>
          </w:tcPr>
          <w:p w:rsidR="00D12EA6" w:rsidRPr="004027D7" w:rsidRDefault="00D12EA6" w:rsidP="00530F4C">
            <w:pPr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sz w:val="26"/>
                <w:szCs w:val="26"/>
              </w:rPr>
            </w:pPr>
            <w:r w:rsidRPr="004027D7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与其</w:t>
            </w:r>
            <w:r w:rsidRPr="004027D7">
              <w:rPr>
                <w:rFonts w:asciiTheme="minorEastAsia" w:eastAsiaTheme="minorEastAsia" w:hAnsiTheme="minorEastAsia"/>
                <w:b/>
                <w:sz w:val="26"/>
                <w:szCs w:val="26"/>
              </w:rPr>
              <w:t>有内容交叉的部分</w:t>
            </w:r>
            <w:r w:rsidRPr="004027D7">
              <w:rPr>
                <w:rFonts w:asciiTheme="minorEastAsia" w:eastAsiaTheme="minorEastAsia" w:hAnsiTheme="minorEastAsia" w:hint="eastAsia"/>
                <w:b/>
                <w:sz w:val="26"/>
                <w:szCs w:val="26"/>
              </w:rPr>
              <w:t>学科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物理学</w:t>
            </w:r>
          </w:p>
        </w:tc>
        <w:tc>
          <w:tcPr>
            <w:tcW w:w="6054" w:type="dxa"/>
            <w:vAlign w:val="center"/>
          </w:tcPr>
          <w:p w:rsidR="00D12EA6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069A1">
              <w:rPr>
                <w:rFonts w:asciiTheme="minorEastAsia" w:eastAsiaTheme="minorEastAsia" w:hAnsiTheme="minorEastAsia"/>
                <w:sz w:val="24"/>
                <w:szCs w:val="24"/>
              </w:rPr>
              <w:t>物理电子学</w:t>
            </w: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="00D12EA6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光学工程，</w:t>
            </w:r>
            <w:r w:rsidR="00792A5F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材料物理与化学</w:t>
            </w:r>
          </w:p>
        </w:tc>
      </w:tr>
      <w:tr w:rsidR="006102DA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6102DA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789" w:type="dxa"/>
            <w:vAlign w:val="center"/>
          </w:tcPr>
          <w:p w:rsidR="006102DA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航空宇航科学与技术</w:t>
            </w:r>
          </w:p>
        </w:tc>
        <w:tc>
          <w:tcPr>
            <w:tcW w:w="6054" w:type="dxa"/>
            <w:vAlign w:val="center"/>
          </w:tcPr>
          <w:p w:rsidR="006102DA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制冷及低温工程，载运工具运用工程，流体机械及工程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机械工程</w:t>
            </w:r>
          </w:p>
        </w:tc>
        <w:tc>
          <w:tcPr>
            <w:tcW w:w="6054" w:type="dxa"/>
            <w:vAlign w:val="center"/>
          </w:tcPr>
          <w:p w:rsidR="00D12EA6" w:rsidRPr="003B61FF" w:rsidRDefault="005069A1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航空宇航制造工程，</w:t>
            </w:r>
            <w:r w:rsidR="00792A5F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动力机械及工程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光学工程</w:t>
            </w:r>
          </w:p>
        </w:tc>
        <w:tc>
          <w:tcPr>
            <w:tcW w:w="6054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光学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仪器科学与技术</w:t>
            </w:r>
          </w:p>
        </w:tc>
        <w:tc>
          <w:tcPr>
            <w:tcW w:w="6054" w:type="dxa"/>
            <w:vAlign w:val="center"/>
          </w:tcPr>
          <w:p w:rsidR="00D12EA6" w:rsidRPr="003B61FF" w:rsidRDefault="00792A5F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检测技术与自动化装置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材料科学与工程</w:t>
            </w:r>
          </w:p>
        </w:tc>
        <w:tc>
          <w:tcPr>
            <w:tcW w:w="6054" w:type="dxa"/>
            <w:vAlign w:val="center"/>
          </w:tcPr>
          <w:p w:rsidR="00D12EA6" w:rsidRPr="003B61FF" w:rsidRDefault="00792A5F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凝聚态物理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动力工程及工程热物理</w:t>
            </w:r>
          </w:p>
        </w:tc>
        <w:tc>
          <w:tcPr>
            <w:tcW w:w="6054" w:type="dxa"/>
            <w:vAlign w:val="center"/>
          </w:tcPr>
          <w:p w:rsidR="00D12EA6" w:rsidRPr="003B61FF" w:rsidRDefault="005069A1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人机与环境工程，航空宇航推进理论与工程</w:t>
            </w:r>
            <w:r w:rsidR="003B61FF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，车辆工程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电子科学与技术</w:t>
            </w:r>
          </w:p>
        </w:tc>
        <w:tc>
          <w:tcPr>
            <w:tcW w:w="6054" w:type="dxa"/>
            <w:vAlign w:val="center"/>
          </w:tcPr>
          <w:p w:rsidR="00D12EA6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069A1">
              <w:rPr>
                <w:rFonts w:asciiTheme="minorEastAsia" w:eastAsiaTheme="minorEastAsia" w:hAnsiTheme="minorEastAsia"/>
                <w:sz w:val="24"/>
                <w:szCs w:val="24"/>
              </w:rPr>
              <w:t>无线电物理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C7F82" w:rsidP="003B61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信息与通信工程</w:t>
            </w:r>
          </w:p>
        </w:tc>
        <w:tc>
          <w:tcPr>
            <w:tcW w:w="6054" w:type="dxa"/>
            <w:vAlign w:val="center"/>
          </w:tcPr>
          <w:p w:rsidR="00D12EA6" w:rsidRPr="003B61FF" w:rsidRDefault="005069A1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交通信息工程及控制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12EA6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控制科学与工程</w:t>
            </w:r>
          </w:p>
        </w:tc>
        <w:tc>
          <w:tcPr>
            <w:tcW w:w="6054" w:type="dxa"/>
            <w:vAlign w:val="center"/>
          </w:tcPr>
          <w:p w:rsidR="00D12EA6" w:rsidRPr="003B61FF" w:rsidRDefault="00792A5F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测试计量技术及仪器，计算机应用技术</w:t>
            </w:r>
            <w:r w:rsid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="003B61FF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机械电子工程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12EA6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计算机科学与技术</w:t>
            </w:r>
          </w:p>
        </w:tc>
        <w:tc>
          <w:tcPr>
            <w:tcW w:w="6054" w:type="dxa"/>
            <w:vAlign w:val="center"/>
          </w:tcPr>
          <w:p w:rsidR="00D12EA6" w:rsidRPr="003B61FF" w:rsidRDefault="00792A5F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模式识别与智能系统</w:t>
            </w:r>
            <w:r w:rsidR="001D30B0">
              <w:rPr>
                <w:rFonts w:asciiTheme="minorEastAsia" w:eastAsiaTheme="minorEastAsia" w:hAnsiTheme="minorEastAsia" w:hint="eastAsia"/>
                <w:sz w:val="24"/>
                <w:szCs w:val="24"/>
              </w:rPr>
              <w:t>，</w:t>
            </w:r>
            <w:r w:rsidR="001D30B0"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软件工程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12EA6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软件工程</w:t>
            </w:r>
          </w:p>
        </w:tc>
        <w:tc>
          <w:tcPr>
            <w:tcW w:w="6054" w:type="dxa"/>
            <w:vAlign w:val="center"/>
          </w:tcPr>
          <w:p w:rsidR="00D12EA6" w:rsidRPr="003B61FF" w:rsidRDefault="00792A5F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计算机软件与理论</w:t>
            </w:r>
          </w:p>
        </w:tc>
      </w:tr>
      <w:tr w:rsidR="006102DA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6102DA" w:rsidRPr="003B61FF" w:rsidRDefault="006102DA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789" w:type="dxa"/>
            <w:vAlign w:val="center"/>
          </w:tcPr>
          <w:p w:rsidR="006102DA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交通运输工程</w:t>
            </w:r>
          </w:p>
        </w:tc>
        <w:tc>
          <w:tcPr>
            <w:tcW w:w="6054" w:type="dxa"/>
            <w:vAlign w:val="center"/>
          </w:tcPr>
          <w:p w:rsidR="006102DA" w:rsidRPr="003B61FF" w:rsidRDefault="006102DA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通信与信息系统，管理科学与工程，飞行器设计，航空宇航推进理论与工程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12EA6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生物医学工程</w:t>
            </w:r>
          </w:p>
        </w:tc>
        <w:tc>
          <w:tcPr>
            <w:tcW w:w="6054" w:type="dxa"/>
            <w:vAlign w:val="center"/>
          </w:tcPr>
          <w:p w:rsidR="00D12EA6" w:rsidRPr="003B61FF" w:rsidRDefault="005069A1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计算机应用技术</w:t>
            </w:r>
          </w:p>
        </w:tc>
      </w:tr>
      <w:tr w:rsidR="00D12EA6" w:rsidRPr="001B58B9" w:rsidTr="00DC7F82">
        <w:trPr>
          <w:trHeight w:val="680"/>
          <w:jc w:val="center"/>
        </w:trPr>
        <w:tc>
          <w:tcPr>
            <w:tcW w:w="629" w:type="dxa"/>
            <w:vAlign w:val="center"/>
          </w:tcPr>
          <w:p w:rsidR="00D12EA6" w:rsidRPr="003B61FF" w:rsidRDefault="00D12EA6" w:rsidP="00DC7F82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="00DC7F82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789" w:type="dxa"/>
            <w:vAlign w:val="center"/>
          </w:tcPr>
          <w:p w:rsidR="00D12EA6" w:rsidRPr="003B61FF" w:rsidRDefault="00D12EA6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管理科学与工程</w:t>
            </w:r>
          </w:p>
        </w:tc>
        <w:tc>
          <w:tcPr>
            <w:tcW w:w="6054" w:type="dxa"/>
            <w:vAlign w:val="center"/>
          </w:tcPr>
          <w:p w:rsidR="00D12EA6" w:rsidRPr="003B61FF" w:rsidRDefault="005069A1" w:rsidP="003B61FF">
            <w:pPr>
              <w:spacing w:line="3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B61FF">
              <w:rPr>
                <w:rFonts w:asciiTheme="minorEastAsia" w:eastAsiaTheme="minorEastAsia" w:hAnsiTheme="minorEastAsia" w:hint="eastAsia"/>
                <w:sz w:val="24"/>
                <w:szCs w:val="24"/>
              </w:rPr>
              <w:t>交通运输规划与管理</w:t>
            </w:r>
          </w:p>
        </w:tc>
      </w:tr>
    </w:tbl>
    <w:p w:rsidR="005069A1" w:rsidRPr="003B61FF" w:rsidRDefault="003B61FF" w:rsidP="00167BAD">
      <w:pPr>
        <w:spacing w:beforeLines="20" w:before="62" w:line="520" w:lineRule="exact"/>
        <w:ind w:firstLineChars="200" w:firstLine="560"/>
        <w:jc w:val="left"/>
        <w:rPr>
          <w:rFonts w:ascii="宋体" w:eastAsia="宋体" w:hAnsi="宋体" w:cs="Times New Roman"/>
          <w:color w:val="000000"/>
          <w:sz w:val="28"/>
          <w:szCs w:val="28"/>
        </w:rPr>
      </w:pPr>
      <w:r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说明</w:t>
      </w:r>
      <w:r w:rsidRPr="003B61FF">
        <w:rPr>
          <w:rFonts w:ascii="楷体" w:eastAsia="楷体" w:hAnsi="楷体" w:cs="Times New Roman"/>
          <w:color w:val="000000"/>
          <w:kern w:val="0"/>
          <w:sz w:val="28"/>
          <w:szCs w:val="28"/>
        </w:rPr>
        <w:t>：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由于视角的</w:t>
      </w:r>
      <w:r>
        <w:rPr>
          <w:rFonts w:ascii="楷体" w:eastAsia="楷体" w:hAnsi="楷体" w:cs="Times New Roman"/>
          <w:color w:val="000000"/>
          <w:kern w:val="0"/>
          <w:sz w:val="28"/>
          <w:szCs w:val="28"/>
        </w:rPr>
        <w:t>差异，本表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列出</w:t>
      </w:r>
      <w:r>
        <w:rPr>
          <w:rFonts w:ascii="楷体" w:eastAsia="楷体" w:hAnsi="楷体" w:cs="Times New Roman"/>
          <w:color w:val="000000"/>
          <w:kern w:val="0"/>
          <w:sz w:val="28"/>
          <w:szCs w:val="28"/>
        </w:rPr>
        <w:t>的</w:t>
      </w:r>
      <w:r w:rsidR="001D30B0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在</w:t>
      </w:r>
      <w:r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学科</w:t>
      </w:r>
      <w:r w:rsidR="00FB6B07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研究</w:t>
      </w:r>
      <w:r w:rsidRPr="003B61FF">
        <w:rPr>
          <w:rFonts w:ascii="楷体" w:eastAsia="楷体" w:hAnsi="楷体" w:cs="Times New Roman"/>
          <w:color w:val="000000"/>
          <w:kern w:val="0"/>
          <w:sz w:val="28"/>
          <w:szCs w:val="28"/>
        </w:rPr>
        <w:t>方向</w:t>
      </w:r>
      <w:r w:rsidR="001D30B0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上存在</w:t>
      </w:r>
      <w:r w:rsidR="001D30B0">
        <w:rPr>
          <w:rFonts w:ascii="楷体" w:eastAsia="楷体" w:hAnsi="楷体" w:cs="Times New Roman"/>
          <w:color w:val="000000"/>
          <w:kern w:val="0"/>
          <w:sz w:val="28"/>
          <w:szCs w:val="28"/>
        </w:rPr>
        <w:t>部分</w:t>
      </w:r>
      <w:r w:rsidRPr="003B61FF">
        <w:rPr>
          <w:rFonts w:ascii="楷体" w:eastAsia="楷体" w:hAnsi="楷体" w:cs="Times New Roman"/>
          <w:color w:val="000000"/>
          <w:kern w:val="0"/>
          <w:sz w:val="28"/>
          <w:szCs w:val="28"/>
        </w:rPr>
        <w:t>交叉</w:t>
      </w:r>
      <w:r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重叠</w:t>
      </w:r>
      <w:r w:rsidR="001D30B0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的学科</w:t>
      </w:r>
      <w:r w:rsidR="004027D7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可能并</w:t>
      </w:r>
      <w:r w:rsidR="004027D7">
        <w:rPr>
          <w:rFonts w:ascii="楷体" w:eastAsia="楷体" w:hAnsi="楷体" w:cs="Times New Roman"/>
          <w:color w:val="000000"/>
          <w:kern w:val="0"/>
          <w:sz w:val="28"/>
          <w:szCs w:val="28"/>
        </w:rPr>
        <w:t>不</w:t>
      </w:r>
      <w:r>
        <w:rPr>
          <w:rFonts w:ascii="楷体" w:eastAsia="楷体" w:hAnsi="楷体" w:cs="Times New Roman"/>
          <w:color w:val="000000"/>
          <w:kern w:val="0"/>
          <w:sz w:val="28"/>
          <w:szCs w:val="28"/>
        </w:rPr>
        <w:t>准确和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全面</w:t>
      </w:r>
      <w:r>
        <w:rPr>
          <w:rFonts w:ascii="楷体" w:eastAsia="楷体" w:hAnsi="楷体" w:cs="Times New Roman"/>
          <w:color w:val="000000"/>
          <w:kern w:val="0"/>
          <w:sz w:val="28"/>
          <w:szCs w:val="28"/>
        </w:rPr>
        <w:t>，供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各</w:t>
      </w:r>
      <w:r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学位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评定</w:t>
      </w:r>
      <w:r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分委员会</w:t>
      </w:r>
      <w:r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参考；</w:t>
      </w:r>
      <w:r>
        <w:rPr>
          <w:rFonts w:ascii="楷体" w:eastAsia="楷体" w:hAnsi="楷体" w:cs="Times New Roman"/>
          <w:color w:val="000000"/>
          <w:kern w:val="0"/>
          <w:sz w:val="28"/>
          <w:szCs w:val="28"/>
        </w:rPr>
        <w:t>最终以</w:t>
      </w:r>
      <w:r w:rsidR="001E3B53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各</w:t>
      </w:r>
      <w:r w:rsidR="001E3B53"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学位</w:t>
      </w:r>
      <w:r w:rsidR="001E3B53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评定</w:t>
      </w:r>
      <w:r w:rsidR="001E3B53" w:rsidRPr="003B61FF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分委员会</w:t>
      </w:r>
      <w:r w:rsidR="001E3B53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和</w:t>
      </w:r>
      <w:r w:rsidR="001E3B53">
        <w:rPr>
          <w:rFonts w:ascii="楷体" w:eastAsia="楷体" w:hAnsi="楷体" w:cs="Times New Roman"/>
          <w:color w:val="000000"/>
          <w:kern w:val="0"/>
          <w:sz w:val="28"/>
          <w:szCs w:val="28"/>
        </w:rPr>
        <w:t>专家的</w:t>
      </w:r>
      <w:r w:rsidR="001D30B0">
        <w:rPr>
          <w:rFonts w:ascii="楷体" w:eastAsia="楷体" w:hAnsi="楷体" w:cs="Times New Roman" w:hint="eastAsia"/>
          <w:color w:val="000000"/>
          <w:kern w:val="0"/>
          <w:sz w:val="28"/>
          <w:szCs w:val="28"/>
        </w:rPr>
        <w:t>判断</w:t>
      </w:r>
      <w:r w:rsidR="001E3B53">
        <w:rPr>
          <w:rFonts w:ascii="楷体" w:eastAsia="楷体" w:hAnsi="楷体" w:cs="Times New Roman"/>
          <w:color w:val="000000"/>
          <w:kern w:val="0"/>
          <w:sz w:val="28"/>
          <w:szCs w:val="28"/>
        </w:rPr>
        <w:t>为准。</w:t>
      </w:r>
    </w:p>
    <w:sectPr w:rsidR="005069A1" w:rsidRPr="003B61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B46" w:rsidRDefault="001D2B46" w:rsidP="009160B8">
      <w:r>
        <w:separator/>
      </w:r>
    </w:p>
  </w:endnote>
  <w:endnote w:type="continuationSeparator" w:id="0">
    <w:p w:rsidR="001D2B46" w:rsidRDefault="001D2B46" w:rsidP="0091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B46" w:rsidRDefault="001D2B46" w:rsidP="009160B8">
      <w:r>
        <w:separator/>
      </w:r>
    </w:p>
  </w:footnote>
  <w:footnote w:type="continuationSeparator" w:id="0">
    <w:p w:rsidR="001D2B46" w:rsidRDefault="001D2B46" w:rsidP="00916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82B48"/>
    <w:multiLevelType w:val="hybridMultilevel"/>
    <w:tmpl w:val="FF840974"/>
    <w:lvl w:ilvl="0" w:tplc="C052913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D016C7"/>
    <w:multiLevelType w:val="hybridMultilevel"/>
    <w:tmpl w:val="88083AE8"/>
    <w:lvl w:ilvl="0" w:tplc="0CE2B4F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CE282E"/>
    <w:multiLevelType w:val="hybridMultilevel"/>
    <w:tmpl w:val="7BA26C6A"/>
    <w:lvl w:ilvl="0" w:tplc="8A5A26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05263AC"/>
    <w:multiLevelType w:val="hybridMultilevel"/>
    <w:tmpl w:val="BACE1162"/>
    <w:lvl w:ilvl="0" w:tplc="8BB62C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742"/>
    <w:rsid w:val="000026B9"/>
    <w:rsid w:val="000146A0"/>
    <w:rsid w:val="000247C7"/>
    <w:rsid w:val="00054635"/>
    <w:rsid w:val="00055322"/>
    <w:rsid w:val="00066141"/>
    <w:rsid w:val="00067A19"/>
    <w:rsid w:val="00071303"/>
    <w:rsid w:val="000A29C3"/>
    <w:rsid w:val="000A30C1"/>
    <w:rsid w:val="000B4935"/>
    <w:rsid w:val="000B54FF"/>
    <w:rsid w:val="000D6A36"/>
    <w:rsid w:val="000E277A"/>
    <w:rsid w:val="001015A5"/>
    <w:rsid w:val="001019FB"/>
    <w:rsid w:val="00155459"/>
    <w:rsid w:val="0015779C"/>
    <w:rsid w:val="00160978"/>
    <w:rsid w:val="00163C88"/>
    <w:rsid w:val="00167BAD"/>
    <w:rsid w:val="001C259D"/>
    <w:rsid w:val="001D2B46"/>
    <w:rsid w:val="001D30B0"/>
    <w:rsid w:val="001E2A7C"/>
    <w:rsid w:val="001E3B53"/>
    <w:rsid w:val="00202D7D"/>
    <w:rsid w:val="002112E9"/>
    <w:rsid w:val="00231E19"/>
    <w:rsid w:val="002559A9"/>
    <w:rsid w:val="002616E8"/>
    <w:rsid w:val="00294030"/>
    <w:rsid w:val="002A6833"/>
    <w:rsid w:val="002B39DA"/>
    <w:rsid w:val="002C1665"/>
    <w:rsid w:val="002C7348"/>
    <w:rsid w:val="002C7958"/>
    <w:rsid w:val="002D5B97"/>
    <w:rsid w:val="00302DA6"/>
    <w:rsid w:val="00331B92"/>
    <w:rsid w:val="003355A9"/>
    <w:rsid w:val="00345962"/>
    <w:rsid w:val="00347783"/>
    <w:rsid w:val="003660D3"/>
    <w:rsid w:val="0039336B"/>
    <w:rsid w:val="003B61FF"/>
    <w:rsid w:val="003F4754"/>
    <w:rsid w:val="003F7440"/>
    <w:rsid w:val="00401B17"/>
    <w:rsid w:val="004023BB"/>
    <w:rsid w:val="004027D7"/>
    <w:rsid w:val="00414856"/>
    <w:rsid w:val="00414A4C"/>
    <w:rsid w:val="00420176"/>
    <w:rsid w:val="00442805"/>
    <w:rsid w:val="00464269"/>
    <w:rsid w:val="004700D8"/>
    <w:rsid w:val="00483B60"/>
    <w:rsid w:val="00486FE4"/>
    <w:rsid w:val="004E08B3"/>
    <w:rsid w:val="00505604"/>
    <w:rsid w:val="005069A1"/>
    <w:rsid w:val="005314C4"/>
    <w:rsid w:val="005449C0"/>
    <w:rsid w:val="005539F7"/>
    <w:rsid w:val="005979AA"/>
    <w:rsid w:val="005D5C6B"/>
    <w:rsid w:val="005E00AB"/>
    <w:rsid w:val="006102DA"/>
    <w:rsid w:val="00615B15"/>
    <w:rsid w:val="006514DB"/>
    <w:rsid w:val="00666C3D"/>
    <w:rsid w:val="00667A64"/>
    <w:rsid w:val="006854D4"/>
    <w:rsid w:val="00696F39"/>
    <w:rsid w:val="006C28BE"/>
    <w:rsid w:val="006D1D5C"/>
    <w:rsid w:val="00702F51"/>
    <w:rsid w:val="00710281"/>
    <w:rsid w:val="00710B85"/>
    <w:rsid w:val="007137A8"/>
    <w:rsid w:val="0071540B"/>
    <w:rsid w:val="007540B5"/>
    <w:rsid w:val="00776194"/>
    <w:rsid w:val="00792A5F"/>
    <w:rsid w:val="007B6D9B"/>
    <w:rsid w:val="007B7234"/>
    <w:rsid w:val="00804CD3"/>
    <w:rsid w:val="00860C92"/>
    <w:rsid w:val="00862B1E"/>
    <w:rsid w:val="008650F7"/>
    <w:rsid w:val="008A1878"/>
    <w:rsid w:val="008A1990"/>
    <w:rsid w:val="008A482D"/>
    <w:rsid w:val="008B62ED"/>
    <w:rsid w:val="008C5DB0"/>
    <w:rsid w:val="008E7738"/>
    <w:rsid w:val="008E7CCE"/>
    <w:rsid w:val="009155BD"/>
    <w:rsid w:val="009160B8"/>
    <w:rsid w:val="00930A8E"/>
    <w:rsid w:val="009347FC"/>
    <w:rsid w:val="0096017A"/>
    <w:rsid w:val="00965706"/>
    <w:rsid w:val="00972FDF"/>
    <w:rsid w:val="009B2AF2"/>
    <w:rsid w:val="009B7962"/>
    <w:rsid w:val="009F09F0"/>
    <w:rsid w:val="009F2742"/>
    <w:rsid w:val="009F37DF"/>
    <w:rsid w:val="00A11CD1"/>
    <w:rsid w:val="00A17119"/>
    <w:rsid w:val="00A27F29"/>
    <w:rsid w:val="00A65B09"/>
    <w:rsid w:val="00A8206C"/>
    <w:rsid w:val="00AB49D6"/>
    <w:rsid w:val="00AC7443"/>
    <w:rsid w:val="00AD5F07"/>
    <w:rsid w:val="00B12C34"/>
    <w:rsid w:val="00B508A9"/>
    <w:rsid w:val="00B533F4"/>
    <w:rsid w:val="00B53A94"/>
    <w:rsid w:val="00B67380"/>
    <w:rsid w:val="00B74260"/>
    <w:rsid w:val="00BF2130"/>
    <w:rsid w:val="00C00BA4"/>
    <w:rsid w:val="00C021E4"/>
    <w:rsid w:val="00C365C2"/>
    <w:rsid w:val="00C55F2C"/>
    <w:rsid w:val="00C625B7"/>
    <w:rsid w:val="00C72817"/>
    <w:rsid w:val="00C72F28"/>
    <w:rsid w:val="00C74881"/>
    <w:rsid w:val="00C75D48"/>
    <w:rsid w:val="00C83607"/>
    <w:rsid w:val="00CC5650"/>
    <w:rsid w:val="00CE079E"/>
    <w:rsid w:val="00CE683C"/>
    <w:rsid w:val="00CF37EB"/>
    <w:rsid w:val="00D06146"/>
    <w:rsid w:val="00D11807"/>
    <w:rsid w:val="00D12EA6"/>
    <w:rsid w:val="00D33BFD"/>
    <w:rsid w:val="00D87E54"/>
    <w:rsid w:val="00DB40C2"/>
    <w:rsid w:val="00DC7F82"/>
    <w:rsid w:val="00E1655A"/>
    <w:rsid w:val="00E2094F"/>
    <w:rsid w:val="00E47B18"/>
    <w:rsid w:val="00E50D54"/>
    <w:rsid w:val="00E568E3"/>
    <w:rsid w:val="00E85D58"/>
    <w:rsid w:val="00EA0A9E"/>
    <w:rsid w:val="00EF257B"/>
    <w:rsid w:val="00EF3DB3"/>
    <w:rsid w:val="00F474DD"/>
    <w:rsid w:val="00F72A09"/>
    <w:rsid w:val="00F848B0"/>
    <w:rsid w:val="00FA108A"/>
    <w:rsid w:val="00FA4D07"/>
    <w:rsid w:val="00FB6B07"/>
    <w:rsid w:val="00FC16AB"/>
    <w:rsid w:val="00FC2F51"/>
    <w:rsid w:val="00FC31C0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665104-1C10-4625-B375-D752DAC2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0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0B8"/>
    <w:rPr>
      <w:sz w:val="18"/>
      <w:szCs w:val="18"/>
    </w:rPr>
  </w:style>
  <w:style w:type="paragraph" w:styleId="a5">
    <w:name w:val="List Paragraph"/>
    <w:basedOn w:val="a"/>
    <w:uiPriority w:val="34"/>
    <w:qFormat/>
    <w:rsid w:val="009160B8"/>
    <w:pPr>
      <w:ind w:firstLineChars="200" w:firstLine="420"/>
    </w:pPr>
  </w:style>
  <w:style w:type="table" w:customStyle="1" w:styleId="1">
    <w:name w:val="网格型1"/>
    <w:basedOn w:val="a1"/>
    <w:next w:val="a6"/>
    <w:uiPriority w:val="99"/>
    <w:rsid w:val="00D12EA6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12E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hxkb@buaa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5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xiaomo</dc:creator>
  <cp:keywords/>
  <dc:description/>
  <cp:lastModifiedBy>F Lab Room</cp:lastModifiedBy>
  <cp:revision>111</cp:revision>
  <dcterms:created xsi:type="dcterms:W3CDTF">2015-04-05T11:26:00Z</dcterms:created>
  <dcterms:modified xsi:type="dcterms:W3CDTF">2015-04-23T07:21:00Z</dcterms:modified>
</cp:coreProperties>
</file>